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EEB" w:rsidRPr="00C141CC" w:rsidRDefault="00712EEB" w:rsidP="00712EE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lang w:eastAsia="pt-BR"/>
        </w:rPr>
      </w:pPr>
      <w:r w:rsidRPr="00712EEB">
        <w:rPr>
          <w:rFonts w:ascii="Bookman Old Style" w:eastAsia="Times New Roman" w:hAnsi="Bookman Old Style" w:cs="Times New Roman"/>
          <w:b/>
          <w:sz w:val="20"/>
          <w:lang w:val="x-none" w:eastAsia="pt-BR"/>
        </w:rPr>
        <w:t>EXTRATO DA JUSTIFICATIVA DE DISPENSA DE CHAMAMENTO nº</w:t>
      </w:r>
      <w:r w:rsidRPr="00712EEB">
        <w:rPr>
          <w:rFonts w:ascii="Bookman Old Style" w:eastAsia="Times New Roman" w:hAnsi="Bookman Old Style" w:cs="Times New Roman"/>
          <w:b/>
          <w:sz w:val="20"/>
          <w:lang w:eastAsia="pt-BR"/>
        </w:rPr>
        <w:t xml:space="preserve"> 001</w:t>
      </w:r>
      <w:r w:rsidRPr="00712EEB">
        <w:rPr>
          <w:rFonts w:ascii="Bookman Old Style" w:eastAsia="Times New Roman" w:hAnsi="Bookman Old Style" w:cs="Times New Roman"/>
          <w:b/>
          <w:sz w:val="20"/>
          <w:lang w:val="x-none" w:eastAsia="pt-BR"/>
        </w:rPr>
        <w:t>/20</w:t>
      </w:r>
      <w:r w:rsidR="00C141CC">
        <w:rPr>
          <w:rFonts w:ascii="Bookman Old Style" w:eastAsia="Times New Roman" w:hAnsi="Bookman Old Style" w:cs="Times New Roman"/>
          <w:b/>
          <w:sz w:val="20"/>
          <w:lang w:eastAsia="pt-BR"/>
        </w:rPr>
        <w:t>20</w:t>
      </w:r>
      <w:bookmarkStart w:id="0" w:name="_GoBack"/>
      <w:bookmarkEnd w:id="0"/>
    </w:p>
    <w:p w:rsidR="00712EEB" w:rsidRPr="00712EEB" w:rsidRDefault="00712EEB" w:rsidP="00712EE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lang w:val="x-none" w:eastAsia="pt-BR"/>
        </w:rPr>
      </w:pPr>
    </w:p>
    <w:p w:rsidR="00712EEB" w:rsidRPr="00712EEB" w:rsidRDefault="00712EEB" w:rsidP="00712EEB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lang w:val="x-none" w:eastAsia="pt-BR"/>
        </w:rPr>
      </w:pPr>
    </w:p>
    <w:p w:rsidR="00712EEB" w:rsidRPr="00712EEB" w:rsidRDefault="00712EEB" w:rsidP="00712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t-BR"/>
        </w:rPr>
      </w:pPr>
      <w:r w:rsidRPr="00712EEB">
        <w:rPr>
          <w:rFonts w:ascii="Times New Roman" w:eastAsia="Times New Roman" w:hAnsi="Times New Roman" w:cs="Times New Roman"/>
          <w:b/>
          <w:sz w:val="24"/>
          <w:szCs w:val="24"/>
          <w:lang w:val="x-none" w:eastAsia="pt-BR"/>
        </w:rPr>
        <w:t xml:space="preserve">REFERENTE: </w:t>
      </w:r>
      <w:r w:rsidRPr="00712EEB">
        <w:rPr>
          <w:rFonts w:ascii="Times New Roman" w:eastAsia="Times New Roman" w:hAnsi="Times New Roman" w:cs="Times New Roman"/>
          <w:sz w:val="24"/>
          <w:szCs w:val="24"/>
          <w:lang w:val="x-none" w:eastAsia="pt-BR"/>
        </w:rPr>
        <w:t xml:space="preserve">A finalidade da presente Dispensa de Chamamento Público é a celebração de parceria com a </w:t>
      </w:r>
      <w:r w:rsidRPr="00712EEB">
        <w:rPr>
          <w:rFonts w:ascii="Times New Roman" w:eastAsia="Times New Roman" w:hAnsi="Times New Roman" w:cs="Times New Roman"/>
          <w:sz w:val="24"/>
          <w:szCs w:val="24"/>
          <w:lang w:eastAsia="pt-BR"/>
        </w:rPr>
        <w:t>Associação de Pais e Amigos Excepcionais –</w:t>
      </w:r>
      <w:r w:rsidRPr="00712EEB">
        <w:rPr>
          <w:rFonts w:ascii="Times New Roman" w:eastAsia="Times New Roman" w:hAnsi="Times New Roman" w:cs="Times New Roman"/>
          <w:sz w:val="24"/>
          <w:szCs w:val="24"/>
          <w:lang w:val="x-none" w:eastAsia="pt-BR"/>
        </w:rPr>
        <w:t>APAE</w:t>
      </w:r>
      <w:r w:rsidRPr="00712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712EEB">
        <w:rPr>
          <w:rFonts w:ascii="Times New Roman" w:eastAsia="Times New Roman" w:hAnsi="Times New Roman" w:cs="Times New Roman"/>
          <w:sz w:val="24"/>
          <w:szCs w:val="24"/>
          <w:lang w:val="x-none" w:eastAsia="pt-BR"/>
        </w:rPr>
        <w:t>do Munic</w:t>
      </w:r>
      <w:r w:rsidRPr="00712EEB">
        <w:rPr>
          <w:rFonts w:ascii="Times New Roman" w:eastAsia="Times New Roman" w:hAnsi="Times New Roman" w:cs="Times New Roman"/>
          <w:sz w:val="24"/>
          <w:szCs w:val="24"/>
          <w:lang w:eastAsia="pt-BR"/>
        </w:rPr>
        <w:t>ípio de Pinhalzinho</w:t>
      </w:r>
      <w:r w:rsidRPr="00712EEB">
        <w:rPr>
          <w:rFonts w:ascii="Times New Roman" w:eastAsia="Times New Roman" w:hAnsi="Times New Roman" w:cs="Times New Roman"/>
          <w:sz w:val="24"/>
          <w:szCs w:val="24"/>
          <w:lang w:val="x-none" w:eastAsia="pt-BR"/>
        </w:rPr>
        <w:t xml:space="preserve">-SC, inscrita no CNPJ sob o nº </w:t>
      </w:r>
      <w:r w:rsidRPr="00712EEB">
        <w:rPr>
          <w:rFonts w:ascii="Times New Roman" w:eastAsia="Times New Roman" w:hAnsi="Times New Roman" w:cs="Times New Roman"/>
          <w:sz w:val="24"/>
          <w:szCs w:val="24"/>
          <w:lang w:eastAsia="pt-BR"/>
        </w:rPr>
        <w:t>75.437.053/0001-73</w:t>
      </w:r>
      <w:r w:rsidRPr="00712EEB">
        <w:rPr>
          <w:rFonts w:ascii="Times New Roman" w:eastAsia="Times New Roman" w:hAnsi="Times New Roman" w:cs="Times New Roman"/>
          <w:sz w:val="24"/>
          <w:szCs w:val="24"/>
          <w:lang w:val="x-none" w:eastAsia="pt-BR"/>
        </w:rPr>
        <w:t xml:space="preserve">, com sede na Rua </w:t>
      </w:r>
      <w:r w:rsidRPr="00712EEB">
        <w:rPr>
          <w:rFonts w:ascii="Times New Roman" w:eastAsia="Times New Roman" w:hAnsi="Times New Roman" w:cs="Times New Roman"/>
          <w:sz w:val="24"/>
          <w:szCs w:val="24"/>
          <w:lang w:eastAsia="pt-BR"/>
        </w:rPr>
        <w:t>São Salvador, nº 1258, centro</w:t>
      </w:r>
      <w:r w:rsidRPr="00712EEB">
        <w:rPr>
          <w:rFonts w:ascii="Times New Roman" w:eastAsia="Times New Roman" w:hAnsi="Times New Roman" w:cs="Times New Roman"/>
          <w:sz w:val="24"/>
          <w:szCs w:val="24"/>
          <w:lang w:val="x-none" w:eastAsia="pt-BR"/>
        </w:rPr>
        <w:t>, na cidade de</w:t>
      </w:r>
      <w:r w:rsidRPr="00712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Pinhalzinho/SC</w:t>
      </w:r>
      <w:r w:rsidRPr="00712EEB">
        <w:rPr>
          <w:rFonts w:ascii="Times New Roman" w:eastAsia="Times New Roman" w:hAnsi="Times New Roman" w:cs="Times New Roman"/>
          <w:sz w:val="24"/>
          <w:szCs w:val="24"/>
          <w:lang w:val="x-none" w:eastAsia="pt-BR"/>
        </w:rPr>
        <w:t>, por meio da formalização de termo de colaboração, para a consecução de finalidade de interesse público e recíproco que envolve a transferência de recursos financeiros à referida organização da sociedade civil (OSC), conforme condições estabelecidas no Termo de Colaboração.</w:t>
      </w:r>
    </w:p>
    <w:p w:rsidR="00712EEB" w:rsidRPr="00712EEB" w:rsidRDefault="00712EEB" w:rsidP="00712E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x-none" w:eastAsia="pt-BR"/>
        </w:rPr>
      </w:pPr>
      <w:r w:rsidRPr="00712EEB">
        <w:rPr>
          <w:rFonts w:ascii="Times New Roman" w:eastAsia="Times New Roman" w:hAnsi="Times New Roman" w:cs="Times New Roman"/>
          <w:b/>
          <w:sz w:val="20"/>
          <w:szCs w:val="24"/>
          <w:lang w:val="x-none" w:eastAsia="pt-BR"/>
        </w:rPr>
        <w:t>RESUMO</w:t>
      </w:r>
      <w:r w:rsidRPr="00712EEB">
        <w:rPr>
          <w:rFonts w:ascii="Times New Roman" w:eastAsia="Times New Roman" w:hAnsi="Times New Roman" w:cs="Times New Roman"/>
          <w:sz w:val="20"/>
          <w:szCs w:val="24"/>
          <w:lang w:val="x-none" w:eastAsia="pt-BR"/>
        </w:rPr>
        <w:t xml:space="preserve">: Termo de Colaboração com a APAE de </w:t>
      </w:r>
      <w:r w:rsidRPr="00712EEB">
        <w:rPr>
          <w:rFonts w:ascii="Times New Roman" w:eastAsia="Times New Roman" w:hAnsi="Times New Roman" w:cs="Times New Roman"/>
          <w:sz w:val="20"/>
          <w:szCs w:val="24"/>
          <w:lang w:eastAsia="pt-BR"/>
        </w:rPr>
        <w:t>PINHALZINHO</w:t>
      </w:r>
      <w:r w:rsidRPr="00712EEB">
        <w:rPr>
          <w:rFonts w:ascii="Times New Roman" w:eastAsia="Times New Roman" w:hAnsi="Times New Roman" w:cs="Times New Roman"/>
          <w:sz w:val="20"/>
          <w:szCs w:val="24"/>
          <w:lang w:val="x-none" w:eastAsia="pt-BR"/>
        </w:rPr>
        <w:t>/SC.</w:t>
      </w:r>
    </w:p>
    <w:p w:rsidR="00712EEB" w:rsidRPr="00712EEB" w:rsidRDefault="00712EEB" w:rsidP="00712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2EE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DO RESUMO DA JUSTIFICATIVA: </w:t>
      </w:r>
      <w:r w:rsidRPr="00712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fins da Administração Pública Municipal, segundo o doutrinador Hely Lopes Meirelles, </w:t>
      </w:r>
      <w:r w:rsidRPr="00712EEB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“resumem-se num único objetivo: o bem da coletividade administrada.”</w:t>
      </w:r>
      <w:r w:rsidRPr="00712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712EEB" w:rsidRPr="00712EEB" w:rsidRDefault="00712EEB" w:rsidP="00712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2EEB">
        <w:rPr>
          <w:rFonts w:ascii="Times New Roman" w:eastAsia="Times New Roman" w:hAnsi="Times New Roman" w:cs="Times New Roman"/>
          <w:sz w:val="24"/>
          <w:szCs w:val="24"/>
          <w:lang w:eastAsia="pt-BR"/>
        </w:rPr>
        <w:t>Todavia, para a consecução de objetivos e atingir o bem comum, nem todos os serviços de interesse público são realizados pelo Município, sendo de fundamental importância estabelecer parcerias com Organizações da Sociedade Civil.</w:t>
      </w:r>
    </w:p>
    <w:p w:rsidR="00712EEB" w:rsidRPr="00712EEB" w:rsidRDefault="00712EEB" w:rsidP="00712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2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preciso valorizar essas parcerias e o Terceiro Setor, em destaque com a APAE, pois além dos relevantes trabalhos registrados, é notório que se realiza mais investimentos com menos recursos, alcançando de maneira primordial o princípio da eficiência. Um dos fatores desse resultado, é a efetiva participação popular, que de maneira direta fiscaliza, mas está presente na própria execução em suas diretorias e conselhos. </w:t>
      </w:r>
    </w:p>
    <w:p w:rsidR="00712EEB" w:rsidRPr="00712EEB" w:rsidRDefault="00712EEB" w:rsidP="00712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2EEB">
        <w:rPr>
          <w:rFonts w:ascii="Times New Roman" w:eastAsia="Times New Roman" w:hAnsi="Times New Roman" w:cs="Times New Roman"/>
          <w:sz w:val="24"/>
          <w:szCs w:val="24"/>
          <w:lang w:eastAsia="pt-BR"/>
        </w:rPr>
        <w:t>Nesta seara, a APAE de PINHALZINHO/SC, desenvolve há mais de 3</w:t>
      </w:r>
      <w:r w:rsidR="004305FA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712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anos atividades voltadas a serviços de educação, saúde e assistência social, estando credenciada pelo órgão gestor dessas respectivas políticas públicas.</w:t>
      </w:r>
    </w:p>
    <w:p w:rsidR="00712EEB" w:rsidRPr="00712EEB" w:rsidRDefault="00712EEB" w:rsidP="00712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2EEB">
        <w:rPr>
          <w:rFonts w:ascii="Times New Roman" w:eastAsia="Times New Roman" w:hAnsi="Times New Roman" w:cs="Times New Roman"/>
          <w:sz w:val="24"/>
          <w:szCs w:val="24"/>
          <w:lang w:eastAsia="pt-BR"/>
        </w:rPr>
        <w:t>Diante da  necessidade de ofertar o serviço aos que dele necessitarem no Município, se faz necessária a presente celebração do Termo de Parceria com a APAE de PINHALZINHO/SC, de acordo com o disposto na Lei 13.019/2014, com suas alterações posteriores e Decreto Municipal n° 3.441/2017, o que no caso está presente todos os requisitos para a Dispensa do Chamamento Público.</w:t>
      </w:r>
    </w:p>
    <w:p w:rsidR="00712EEB" w:rsidRPr="00712EEB" w:rsidRDefault="00712EEB" w:rsidP="00712E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pt-BR"/>
        </w:rPr>
      </w:pPr>
      <w:r w:rsidRPr="00712EEB">
        <w:rPr>
          <w:rFonts w:ascii="Times New Roman" w:eastAsia="Times New Roman" w:hAnsi="Times New Roman" w:cs="Times New Roman"/>
          <w:sz w:val="24"/>
          <w:szCs w:val="24"/>
          <w:lang w:val="x-none" w:eastAsia="pt-BR"/>
        </w:rPr>
        <w:t>Assim, diante do Tudo Exposto</w:t>
      </w:r>
      <w:r w:rsidRPr="00712EEB">
        <w:rPr>
          <w:rFonts w:ascii="Times New Roman" w:eastAsia="Times New Roman" w:hAnsi="Times New Roman" w:cs="Times New Roman"/>
          <w:i/>
          <w:sz w:val="24"/>
          <w:szCs w:val="24"/>
          <w:lang w:val="x-none" w:eastAsia="pt-BR"/>
        </w:rPr>
        <w:t>: Conforme o que foi apresentada a esta Comissão,  toda a documentação juntada, atendidos aos preceitos do art. 30 inciso VI da Lei 13.019/2014, e suas alterações, encaminhamos ao Prefeito Municipal, sugerindo a referida Parceria com Dispensa do Chamamento e assinatura do Termo de Colaboração.</w:t>
      </w:r>
    </w:p>
    <w:p w:rsidR="00C6040D" w:rsidRDefault="005B5662" w:rsidP="00712E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33.50.00.00.00.00.00 1100</w:t>
      </w:r>
      <w:r w:rsidR="00712EEB" w:rsidRPr="00712EEB">
        <w:rPr>
          <w:rFonts w:ascii="Times New Roman" w:eastAsia="Times New Roman" w:hAnsi="Times New Roman" w:cs="Times New Roman"/>
          <w:lang w:eastAsia="pt-BR"/>
        </w:rPr>
        <w:t xml:space="preserve"> - Transferências a Instituições Privadas sem Fins Lucrativos: </w:t>
      </w:r>
    </w:p>
    <w:p w:rsidR="00712EEB" w:rsidRPr="00712EEB" w:rsidRDefault="00712EEB" w:rsidP="00712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712EEB">
        <w:rPr>
          <w:rFonts w:ascii="Times New Roman" w:eastAsia="Times New Roman" w:hAnsi="Times New Roman" w:cs="Times New Roman"/>
          <w:b/>
          <w:lang w:eastAsia="pt-BR"/>
        </w:rPr>
        <w:t xml:space="preserve">R$ </w:t>
      </w:r>
      <w:r w:rsidR="005B5662">
        <w:rPr>
          <w:rFonts w:ascii="Times New Roman" w:eastAsia="Times New Roman" w:hAnsi="Times New Roman" w:cs="Times New Roman"/>
          <w:b/>
          <w:lang w:eastAsia="pt-BR"/>
        </w:rPr>
        <w:t>37.236,24</w:t>
      </w:r>
      <w:r w:rsidRPr="00712EEB">
        <w:rPr>
          <w:rFonts w:ascii="Times New Roman" w:eastAsia="Times New Roman" w:hAnsi="Times New Roman" w:cs="Times New Roman"/>
          <w:b/>
          <w:lang w:eastAsia="pt-BR"/>
        </w:rPr>
        <w:t xml:space="preserve"> (vinte e sete mil, setecentos e vinte reais).</w:t>
      </w:r>
    </w:p>
    <w:p w:rsidR="00712EEB" w:rsidRPr="00712EEB" w:rsidRDefault="00712EEB" w:rsidP="00712E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712EEB" w:rsidRPr="00712EEB" w:rsidRDefault="00712EEB" w:rsidP="00712E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EEB">
        <w:rPr>
          <w:rFonts w:ascii="Times New Roman" w:eastAsia="Times New Roman" w:hAnsi="Times New Roman" w:cs="Times New Roman"/>
          <w:b/>
          <w:lang w:eastAsia="pt-BR"/>
        </w:rPr>
        <w:t xml:space="preserve">Prazo execução: </w:t>
      </w:r>
      <w:r w:rsidRPr="00712EEB">
        <w:rPr>
          <w:rFonts w:ascii="Times New Roman" w:eastAsia="Times New Roman" w:hAnsi="Times New Roman" w:cs="Times New Roman"/>
          <w:lang w:eastAsia="pt-BR"/>
        </w:rPr>
        <w:t>março a dezembro de 20</w:t>
      </w:r>
      <w:r w:rsidR="00B37F8C">
        <w:rPr>
          <w:rFonts w:ascii="Times New Roman" w:eastAsia="Times New Roman" w:hAnsi="Times New Roman" w:cs="Times New Roman"/>
          <w:lang w:eastAsia="pt-BR"/>
        </w:rPr>
        <w:t>20</w:t>
      </w:r>
      <w:r w:rsidRPr="00712EEB">
        <w:rPr>
          <w:rFonts w:ascii="Times New Roman" w:eastAsia="Times New Roman" w:hAnsi="Times New Roman" w:cs="Times New Roman"/>
          <w:lang w:eastAsia="pt-BR"/>
        </w:rPr>
        <w:t>.</w:t>
      </w:r>
    </w:p>
    <w:p w:rsidR="00712EEB" w:rsidRPr="00712EEB" w:rsidRDefault="00712EEB" w:rsidP="00712EEB">
      <w:pPr>
        <w:spacing w:after="0" w:line="240" w:lineRule="auto"/>
        <w:rPr>
          <w:rFonts w:ascii="Times New Roman" w:eastAsia="Times New Roman" w:hAnsi="Times New Roman" w:cs="Times New Roman"/>
          <w:b/>
          <w:lang w:eastAsia="pt-BR"/>
        </w:rPr>
      </w:pPr>
    </w:p>
    <w:p w:rsidR="00712EEB" w:rsidRPr="00712EEB" w:rsidRDefault="00712EEB" w:rsidP="00712EEB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712EEB">
        <w:rPr>
          <w:rFonts w:ascii="Times New Roman" w:eastAsia="Times New Roman" w:hAnsi="Times New Roman" w:cs="Times New Roman"/>
          <w:b/>
          <w:lang w:eastAsia="pt-BR"/>
        </w:rPr>
        <w:t xml:space="preserve">Prazo para Impugnação: </w:t>
      </w:r>
      <w:r w:rsidRPr="00712EEB">
        <w:rPr>
          <w:rFonts w:ascii="Times New Roman" w:eastAsia="Times New Roman" w:hAnsi="Times New Roman" w:cs="Times New Roman"/>
          <w:lang w:eastAsia="pt-BR"/>
        </w:rPr>
        <w:t>05 dias da data de publicação.</w:t>
      </w:r>
    </w:p>
    <w:p w:rsidR="00712EEB" w:rsidRPr="00712EEB" w:rsidRDefault="00712EEB" w:rsidP="00712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2EEB" w:rsidRPr="00712EEB" w:rsidRDefault="00712EEB" w:rsidP="00712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2EEB" w:rsidRPr="00712EEB" w:rsidRDefault="00712EEB" w:rsidP="00712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2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União do Oeste/SC, </w:t>
      </w:r>
      <w:r w:rsidR="00B37F8C">
        <w:rPr>
          <w:rFonts w:ascii="Times New Roman" w:eastAsia="Times New Roman" w:hAnsi="Times New Roman" w:cs="Times New Roman"/>
          <w:sz w:val="24"/>
          <w:szCs w:val="24"/>
          <w:lang w:eastAsia="pt-BR"/>
        </w:rPr>
        <w:t>12</w:t>
      </w:r>
      <w:r w:rsidRPr="00712E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fevereiro de 20</w:t>
      </w:r>
      <w:r w:rsidR="00B37F8C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Pr="00712EE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12EEB" w:rsidRPr="00712EEB" w:rsidRDefault="00712EEB" w:rsidP="00712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2EEB" w:rsidRPr="00712EEB" w:rsidRDefault="00712EEB" w:rsidP="00712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2EEB" w:rsidRPr="00712EEB" w:rsidRDefault="00712EEB" w:rsidP="00712EEB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712E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Celso Matiello</w:t>
      </w:r>
    </w:p>
    <w:p w:rsidR="00712EEB" w:rsidRPr="00712EEB" w:rsidRDefault="00712EEB" w:rsidP="00712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2EE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C5236B" w:rsidRDefault="00C5236B"/>
    <w:sectPr w:rsidR="00C523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EB"/>
    <w:rsid w:val="004305FA"/>
    <w:rsid w:val="005B5662"/>
    <w:rsid w:val="00712EEB"/>
    <w:rsid w:val="00B37F8C"/>
    <w:rsid w:val="00C141CC"/>
    <w:rsid w:val="00C5236B"/>
    <w:rsid w:val="00C6040D"/>
    <w:rsid w:val="00E1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2D1F"/>
  <w15:chartTrackingRefBased/>
  <w15:docId w15:val="{424D2237-0A2E-4F4F-8F61-2D20BD67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JURIDICO</cp:lastModifiedBy>
  <cp:revision>5</cp:revision>
  <dcterms:created xsi:type="dcterms:W3CDTF">2020-02-07T11:48:00Z</dcterms:created>
  <dcterms:modified xsi:type="dcterms:W3CDTF">2020-02-12T11:28:00Z</dcterms:modified>
</cp:coreProperties>
</file>